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B4A" w:rsidRDefault="000C5F64">
      <w:pPr>
        <w:spacing w:before="100" w:beforeAutospacing="1" w:after="100" w:afterAutospacing="1"/>
        <w:jc w:val="center"/>
        <w:rPr>
          <w:rFonts w:eastAsia="黑体" w:cs="Arial Unicode MS"/>
          <w:color w:val="FF0000"/>
          <w:sz w:val="84"/>
        </w:rPr>
      </w:pPr>
      <w:bookmarkStart w:id="0" w:name="_GoBack"/>
      <w:bookmarkEnd w:id="0"/>
      <w:r>
        <w:rPr>
          <w:rFonts w:eastAsia="黑体" w:cs="Arial Unicode MS" w:hint="eastAsia"/>
          <w:color w:val="FF0000"/>
          <w:sz w:val="84"/>
        </w:rPr>
        <w:t>天津工业大学文件</w:t>
      </w:r>
    </w:p>
    <w:p w:rsidR="00361B4A" w:rsidRDefault="00361B4A">
      <w:pPr>
        <w:spacing w:before="100" w:beforeAutospacing="1" w:after="100" w:afterAutospacing="1" w:line="580" w:lineRule="exact"/>
        <w:jc w:val="center"/>
        <w:rPr>
          <w:rFonts w:ascii="Arial Unicode MS" w:eastAsia="Arial Unicode MS" w:hAnsi="Arial Unicode MS" w:cs="Arial Unicode MS"/>
          <w:color w:val="FF0000"/>
        </w:rPr>
      </w:pPr>
    </w:p>
    <w:p w:rsidR="00361B4A" w:rsidRDefault="000C5F64">
      <w:pPr>
        <w:adjustRightInd w:val="0"/>
        <w:snapToGrid w:val="0"/>
        <w:spacing w:line="580" w:lineRule="exact"/>
        <w:jc w:val="center"/>
        <w:rPr>
          <w:rFonts w:ascii="黑体" w:eastAsia="Arial Unicode MS" w:hAnsi="Arial Unicode MS" w:cs="Arial Unicode MS"/>
          <w:snapToGrid w:val="0"/>
          <w:sz w:val="24"/>
        </w:rPr>
      </w:pPr>
      <w:r>
        <w:rPr>
          <w:rFonts w:ascii="黑体" w:eastAsia="黑体" w:hAnsi="Arial Unicode MS" w:cs="Arial Unicode MS" w:hint="eastAsia"/>
          <w:b/>
          <w:bCs/>
          <w:snapToGrid w:val="0"/>
          <w:sz w:val="32"/>
        </w:rPr>
        <w:t>津工大</w:t>
      </w:r>
      <w:r>
        <w:rPr>
          <w:rFonts w:eastAsia="黑体"/>
          <w:b/>
          <w:bCs/>
          <w:snapToGrid w:val="0"/>
          <w:sz w:val="32"/>
        </w:rPr>
        <w:t>〔</w:t>
      </w:r>
      <w:r>
        <w:rPr>
          <w:rFonts w:eastAsia="黑体"/>
          <w:b/>
          <w:bCs/>
          <w:snapToGrid w:val="0"/>
          <w:sz w:val="32"/>
        </w:rPr>
        <w:t>202</w:t>
      </w:r>
      <w:r>
        <w:rPr>
          <w:rFonts w:eastAsia="黑体" w:hint="eastAsia"/>
          <w:b/>
          <w:bCs/>
          <w:snapToGrid w:val="0"/>
          <w:sz w:val="32"/>
        </w:rPr>
        <w:t>4</w:t>
      </w:r>
      <w:r>
        <w:rPr>
          <w:rFonts w:eastAsia="黑体"/>
          <w:b/>
          <w:bCs/>
          <w:snapToGrid w:val="0"/>
          <w:sz w:val="32"/>
        </w:rPr>
        <w:t>〕</w:t>
      </w:r>
      <w:r>
        <w:rPr>
          <w:rFonts w:eastAsia="黑体" w:hint="eastAsia"/>
          <w:b/>
          <w:bCs/>
          <w:snapToGrid w:val="0"/>
          <w:sz w:val="32"/>
        </w:rPr>
        <w:t>112</w:t>
      </w:r>
      <w:r>
        <w:rPr>
          <w:rFonts w:eastAsia="黑体" w:hint="eastAsia"/>
          <w:b/>
          <w:bCs/>
          <w:snapToGrid w:val="0"/>
          <w:sz w:val="32"/>
        </w:rPr>
        <w:t>号</w:t>
      </w:r>
      <w:r>
        <w:rPr>
          <w:rFonts w:eastAsia="黑体"/>
          <w:b/>
          <w:bCs/>
          <w:snapToGrid w:val="0"/>
          <w:sz w:val="32"/>
        </w:rPr>
        <w:t xml:space="preserve">  </w:t>
      </w:r>
      <w:r>
        <w:rPr>
          <w:rFonts w:ascii="黑体" w:eastAsia="黑体" w:hAnsi="Arial Unicode MS" w:cs="Arial Unicode MS" w:hint="eastAsia"/>
          <w:b/>
          <w:bCs/>
          <w:snapToGrid w:val="0"/>
          <w:sz w:val="32"/>
        </w:rPr>
        <w:t xml:space="preserve">                     </w:t>
      </w:r>
    </w:p>
    <w:p w:rsidR="00361B4A" w:rsidRDefault="000C5F64">
      <w:pPr>
        <w:spacing w:line="580" w:lineRule="exact"/>
        <w:jc w:val="center"/>
        <w:rPr>
          <w:rFonts w:ascii="黑体" w:eastAsia="Arial Unicode MS" w:hAnsi="Arial Unicode MS" w:cs="宋体"/>
          <w:snapToGrid w:val="0"/>
          <w:sz w:val="24"/>
        </w:rPr>
      </w:pPr>
      <w:r>
        <w:rPr>
          <w:rFonts w:ascii="黑体" w:eastAsia="Arial Unicode MS" w:hAnsi="Arial Unicode MS" w:cs="宋体"/>
          <w:snapToGrid w:val="0"/>
          <w:sz w:val="24"/>
        </w:rPr>
        <w:pict w14:anchorId="6244443C">
          <v:rect id="_x0000_i1025" style="width:6in;height:1.2pt" o:hralign="center" o:hrstd="t" o:hrnoshade="t" o:hr="t" fillcolor="red" stroked="f"/>
        </w:pict>
      </w:r>
    </w:p>
    <w:p w:rsidR="00361B4A" w:rsidRDefault="00361B4A">
      <w:pPr>
        <w:pStyle w:val="a3"/>
        <w:spacing w:line="560" w:lineRule="exact"/>
        <w:rPr>
          <w:rFonts w:ascii="Times New Roman" w:eastAsia="方正小标宋_GBK" w:hAnsi="Times New Roman"/>
          <w:sz w:val="44"/>
          <w:szCs w:val="44"/>
        </w:rPr>
      </w:pPr>
    </w:p>
    <w:p w:rsidR="00361B4A" w:rsidRDefault="000C5F64">
      <w:pPr>
        <w:spacing w:line="580" w:lineRule="exact"/>
        <w:jc w:val="center"/>
        <w:rPr>
          <w:rFonts w:eastAsia="方正小标宋_GBK"/>
          <w:b/>
          <w:sz w:val="44"/>
          <w:szCs w:val="44"/>
        </w:rPr>
      </w:pPr>
      <w:r>
        <w:rPr>
          <w:rFonts w:eastAsia="方正小标宋_GBK"/>
          <w:b/>
          <w:sz w:val="44"/>
          <w:szCs w:val="44"/>
        </w:rPr>
        <w:t>关于印发</w:t>
      </w:r>
      <w:proofErr w:type="gramStart"/>
      <w:r>
        <w:rPr>
          <w:rFonts w:eastAsia="方正小标宋_GBK"/>
          <w:b/>
          <w:sz w:val="44"/>
          <w:szCs w:val="44"/>
        </w:rPr>
        <w:t>《</w:t>
      </w:r>
      <w:proofErr w:type="gramEnd"/>
      <w:r>
        <w:rPr>
          <w:rFonts w:eastAsia="方正小标宋_GBK"/>
          <w:b/>
          <w:sz w:val="44"/>
          <w:szCs w:val="44"/>
        </w:rPr>
        <w:t>天津工业大学集中采购目录</w:t>
      </w:r>
      <w:proofErr w:type="gramStart"/>
      <w:r>
        <w:rPr>
          <w:rFonts w:eastAsia="方正小标宋_GBK"/>
          <w:b/>
          <w:sz w:val="44"/>
          <w:szCs w:val="44"/>
        </w:rPr>
        <w:t>和</w:t>
      </w:r>
      <w:proofErr w:type="gramEnd"/>
    </w:p>
    <w:p w:rsidR="00361B4A" w:rsidRDefault="000C5F64">
      <w:pPr>
        <w:spacing w:line="580" w:lineRule="exact"/>
        <w:jc w:val="center"/>
        <w:rPr>
          <w:rFonts w:eastAsia="方正小标宋_GBK"/>
          <w:b/>
          <w:sz w:val="44"/>
          <w:szCs w:val="44"/>
        </w:rPr>
      </w:pPr>
      <w:r>
        <w:rPr>
          <w:rFonts w:eastAsia="方正小标宋_GBK"/>
          <w:b/>
          <w:sz w:val="44"/>
          <w:szCs w:val="44"/>
        </w:rPr>
        <w:t>标准（</w:t>
      </w:r>
      <w:r>
        <w:rPr>
          <w:rFonts w:eastAsia="方正小标宋_GBK"/>
          <w:b/>
          <w:sz w:val="44"/>
          <w:szCs w:val="44"/>
        </w:rPr>
        <w:t>2024</w:t>
      </w:r>
      <w:r>
        <w:rPr>
          <w:rFonts w:eastAsia="方正小标宋_GBK"/>
          <w:b/>
          <w:sz w:val="44"/>
          <w:szCs w:val="44"/>
        </w:rPr>
        <w:t>年版）</w:t>
      </w:r>
      <w:proofErr w:type="gramStart"/>
      <w:r>
        <w:rPr>
          <w:rFonts w:eastAsia="方正小标宋_GBK"/>
          <w:b/>
          <w:sz w:val="44"/>
          <w:szCs w:val="44"/>
        </w:rPr>
        <w:t>》</w:t>
      </w:r>
      <w:proofErr w:type="gramEnd"/>
      <w:r>
        <w:rPr>
          <w:rFonts w:eastAsia="方正小标宋_GBK"/>
          <w:b/>
          <w:sz w:val="44"/>
          <w:szCs w:val="44"/>
        </w:rPr>
        <w:t>的通知</w:t>
      </w:r>
    </w:p>
    <w:p w:rsidR="00361B4A" w:rsidRDefault="00361B4A">
      <w:pPr>
        <w:adjustRightInd w:val="0"/>
        <w:snapToGrid w:val="0"/>
        <w:spacing w:line="580" w:lineRule="exact"/>
        <w:rPr>
          <w:rFonts w:eastAsia="仿宋_GB2312"/>
          <w:sz w:val="32"/>
          <w:szCs w:val="32"/>
        </w:rPr>
      </w:pPr>
    </w:p>
    <w:p w:rsidR="00361B4A" w:rsidRDefault="000C5F64">
      <w:pPr>
        <w:adjustRightInd w:val="0"/>
        <w:snapToGrid w:val="0"/>
        <w:spacing w:line="580" w:lineRule="exact"/>
        <w:rPr>
          <w:rFonts w:eastAsia="仿宋_GB2312"/>
          <w:sz w:val="32"/>
          <w:szCs w:val="32"/>
        </w:rPr>
      </w:pPr>
      <w:r>
        <w:rPr>
          <w:rFonts w:eastAsia="仿宋_GB2312"/>
          <w:sz w:val="32"/>
          <w:szCs w:val="32"/>
        </w:rPr>
        <w:t>各学院、部、处及直属部门：</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《天津工业大学集中采购目录和标准（</w:t>
      </w:r>
      <w:r>
        <w:rPr>
          <w:rFonts w:eastAsia="仿宋_GB2312"/>
          <w:sz w:val="32"/>
          <w:szCs w:val="32"/>
        </w:rPr>
        <w:t>2024</w:t>
      </w:r>
      <w:r>
        <w:rPr>
          <w:rFonts w:eastAsia="仿宋_GB2312"/>
          <w:sz w:val="32"/>
          <w:szCs w:val="32"/>
        </w:rPr>
        <w:t>年版）》已经学校</w:t>
      </w:r>
      <w:r>
        <w:rPr>
          <w:rFonts w:eastAsia="仿宋_GB2312"/>
          <w:sz w:val="32"/>
          <w:szCs w:val="32"/>
        </w:rPr>
        <w:t>2024</w:t>
      </w:r>
      <w:r>
        <w:rPr>
          <w:rFonts w:eastAsia="仿宋_GB2312"/>
          <w:sz w:val="32"/>
          <w:szCs w:val="32"/>
        </w:rPr>
        <w:t>年校长办公会第</w:t>
      </w:r>
      <w:r>
        <w:rPr>
          <w:rFonts w:eastAsia="仿宋_GB2312"/>
          <w:sz w:val="32"/>
          <w:szCs w:val="32"/>
        </w:rPr>
        <w:t>23</w:t>
      </w:r>
      <w:r>
        <w:rPr>
          <w:rFonts w:eastAsia="仿宋_GB2312"/>
          <w:sz w:val="32"/>
          <w:szCs w:val="32"/>
        </w:rPr>
        <w:t>次会议审议通过</w:t>
      </w:r>
      <w:r>
        <w:rPr>
          <w:rFonts w:eastAsia="仿宋_GB2312" w:hint="eastAsia"/>
          <w:sz w:val="32"/>
          <w:szCs w:val="32"/>
        </w:rPr>
        <w:t>，</w:t>
      </w:r>
      <w:r>
        <w:rPr>
          <w:rFonts w:eastAsia="仿宋_GB2312"/>
          <w:sz w:val="32"/>
          <w:szCs w:val="32"/>
        </w:rPr>
        <w:t>现予以印发，</w:t>
      </w:r>
      <w:r>
        <w:rPr>
          <w:rFonts w:eastAsia="仿宋_GB2312" w:cs="仿宋_GB2312" w:hint="eastAsia"/>
          <w:sz w:val="32"/>
          <w:szCs w:val="32"/>
        </w:rPr>
        <w:t>请结合实际认真贯彻执行。</w:t>
      </w:r>
    </w:p>
    <w:p w:rsidR="00361B4A" w:rsidRDefault="00361B4A">
      <w:pPr>
        <w:adjustRightInd w:val="0"/>
        <w:snapToGrid w:val="0"/>
        <w:spacing w:line="580" w:lineRule="exact"/>
        <w:ind w:firstLineChars="200" w:firstLine="616"/>
        <w:rPr>
          <w:rFonts w:eastAsia="仿宋_GB2312"/>
          <w:sz w:val="32"/>
          <w:szCs w:val="32"/>
        </w:rPr>
      </w:pPr>
    </w:p>
    <w:p w:rsidR="00361B4A" w:rsidRDefault="00361B4A">
      <w:pPr>
        <w:adjustRightInd w:val="0"/>
        <w:snapToGrid w:val="0"/>
        <w:spacing w:line="580" w:lineRule="exact"/>
        <w:ind w:firstLineChars="200" w:firstLine="616"/>
        <w:rPr>
          <w:rFonts w:eastAsia="仿宋_GB2312"/>
          <w:sz w:val="32"/>
          <w:szCs w:val="32"/>
        </w:rPr>
      </w:pPr>
    </w:p>
    <w:p w:rsidR="00361B4A" w:rsidRDefault="000C5F64">
      <w:pPr>
        <w:adjustRightInd w:val="0"/>
        <w:snapToGrid w:val="0"/>
        <w:spacing w:line="580" w:lineRule="exact"/>
        <w:ind w:firstLineChars="1443" w:firstLine="4441"/>
        <w:jc w:val="center"/>
        <w:rPr>
          <w:rFonts w:eastAsia="仿宋_GB2312"/>
          <w:sz w:val="32"/>
          <w:szCs w:val="32"/>
        </w:rPr>
      </w:pPr>
      <w:r>
        <w:rPr>
          <w:rFonts w:eastAsia="仿宋_GB2312"/>
          <w:sz w:val="32"/>
          <w:szCs w:val="32"/>
        </w:rPr>
        <w:t>天津工业大学</w:t>
      </w:r>
    </w:p>
    <w:p w:rsidR="00361B4A" w:rsidRDefault="000C5F64">
      <w:pPr>
        <w:adjustRightInd w:val="0"/>
        <w:snapToGrid w:val="0"/>
        <w:spacing w:line="580" w:lineRule="exact"/>
        <w:ind w:firstLineChars="1443" w:firstLine="4441"/>
        <w:jc w:val="center"/>
        <w:rPr>
          <w:rFonts w:eastAsia="仿宋_GB2312"/>
          <w:sz w:val="32"/>
          <w:szCs w:val="32"/>
        </w:rPr>
      </w:pPr>
      <w:r>
        <w:rPr>
          <w:rFonts w:eastAsia="仿宋_GB2312"/>
          <w:sz w:val="32"/>
          <w:szCs w:val="32"/>
        </w:rPr>
        <w:t>2024</w:t>
      </w:r>
      <w:r>
        <w:rPr>
          <w:rFonts w:eastAsia="仿宋_GB2312"/>
          <w:sz w:val="32"/>
          <w:szCs w:val="32"/>
        </w:rPr>
        <w:t>年</w:t>
      </w:r>
      <w:r>
        <w:rPr>
          <w:rFonts w:eastAsia="仿宋_GB2312"/>
          <w:sz w:val="32"/>
          <w:szCs w:val="32"/>
        </w:rPr>
        <w:t>1</w:t>
      </w:r>
      <w:r>
        <w:rPr>
          <w:rFonts w:eastAsia="仿宋_GB2312" w:hint="eastAsia"/>
          <w:sz w:val="32"/>
          <w:szCs w:val="32"/>
        </w:rPr>
        <w:t>2</w:t>
      </w:r>
      <w:r>
        <w:rPr>
          <w:rFonts w:eastAsia="仿宋_GB2312"/>
          <w:sz w:val="32"/>
          <w:szCs w:val="32"/>
        </w:rPr>
        <w:t>月</w:t>
      </w:r>
      <w:r>
        <w:rPr>
          <w:rFonts w:eastAsia="仿宋_GB2312"/>
          <w:sz w:val="32"/>
          <w:szCs w:val="32"/>
        </w:rPr>
        <w:t>1</w:t>
      </w:r>
      <w:r>
        <w:rPr>
          <w:rFonts w:eastAsia="仿宋_GB2312" w:hint="eastAsia"/>
          <w:sz w:val="32"/>
          <w:szCs w:val="32"/>
        </w:rPr>
        <w:t>9</w:t>
      </w:r>
      <w:r>
        <w:rPr>
          <w:rFonts w:eastAsia="仿宋_GB2312"/>
          <w:sz w:val="32"/>
          <w:szCs w:val="32"/>
        </w:rPr>
        <w:t>日</w:t>
      </w:r>
    </w:p>
    <w:p w:rsidR="00361B4A" w:rsidRDefault="000C5F64">
      <w:pPr>
        <w:rPr>
          <w:rFonts w:eastAsia="仿宋_GB2312"/>
          <w:sz w:val="32"/>
          <w:szCs w:val="32"/>
        </w:rPr>
      </w:pPr>
      <w:r>
        <w:rPr>
          <w:rFonts w:eastAsia="仿宋_GB2312"/>
          <w:sz w:val="32"/>
          <w:szCs w:val="32"/>
        </w:rPr>
        <w:br w:type="page"/>
      </w:r>
    </w:p>
    <w:p w:rsidR="00361B4A" w:rsidRDefault="00361B4A">
      <w:pPr>
        <w:adjustRightInd w:val="0"/>
        <w:snapToGrid w:val="0"/>
        <w:spacing w:line="580" w:lineRule="exact"/>
        <w:ind w:firstLineChars="200" w:firstLine="616"/>
        <w:rPr>
          <w:rFonts w:eastAsia="仿宋_GB2312"/>
          <w:sz w:val="32"/>
          <w:szCs w:val="32"/>
        </w:rPr>
      </w:pPr>
    </w:p>
    <w:p w:rsidR="00361B4A" w:rsidRDefault="000C5F64">
      <w:pPr>
        <w:spacing w:line="580" w:lineRule="exact"/>
        <w:jc w:val="center"/>
        <w:rPr>
          <w:rFonts w:eastAsia="方正小标宋_GBK"/>
          <w:b/>
          <w:sz w:val="44"/>
          <w:szCs w:val="44"/>
        </w:rPr>
      </w:pPr>
      <w:r>
        <w:rPr>
          <w:rFonts w:eastAsia="方正小标宋_GBK"/>
          <w:b/>
          <w:sz w:val="44"/>
          <w:szCs w:val="44"/>
        </w:rPr>
        <w:t>天津工业大学集中采购目录和标准</w:t>
      </w:r>
    </w:p>
    <w:p w:rsidR="00361B4A" w:rsidRDefault="000C5F64">
      <w:pPr>
        <w:spacing w:line="580" w:lineRule="exact"/>
        <w:jc w:val="center"/>
        <w:rPr>
          <w:rFonts w:eastAsia="方正小标宋_GBK"/>
          <w:b/>
          <w:sz w:val="44"/>
          <w:szCs w:val="44"/>
        </w:rPr>
      </w:pPr>
      <w:r>
        <w:rPr>
          <w:rFonts w:eastAsia="方正小标宋_GBK"/>
          <w:b/>
          <w:sz w:val="44"/>
          <w:szCs w:val="44"/>
        </w:rPr>
        <w:t>（</w:t>
      </w:r>
      <w:r>
        <w:rPr>
          <w:rFonts w:eastAsia="方正小标宋_GBK"/>
          <w:b/>
          <w:sz w:val="44"/>
          <w:szCs w:val="44"/>
        </w:rPr>
        <w:t>2024</w:t>
      </w:r>
      <w:r>
        <w:rPr>
          <w:rFonts w:eastAsia="方正小标宋_GBK"/>
          <w:b/>
          <w:sz w:val="44"/>
          <w:szCs w:val="44"/>
        </w:rPr>
        <w:t>年版）</w:t>
      </w:r>
    </w:p>
    <w:p w:rsidR="00361B4A" w:rsidRDefault="00361B4A">
      <w:pPr>
        <w:adjustRightInd w:val="0"/>
        <w:snapToGrid w:val="0"/>
        <w:spacing w:line="580" w:lineRule="exact"/>
        <w:ind w:firstLineChars="200" w:firstLine="616"/>
        <w:rPr>
          <w:rFonts w:eastAsia="仿宋_GB2312"/>
          <w:sz w:val="32"/>
          <w:szCs w:val="32"/>
        </w:rPr>
      </w:pPr>
    </w:p>
    <w:p w:rsidR="00361B4A" w:rsidRDefault="000C5F64">
      <w:pPr>
        <w:adjustRightInd w:val="0"/>
        <w:snapToGrid w:val="0"/>
        <w:spacing w:line="580" w:lineRule="exact"/>
        <w:ind w:firstLineChars="200" w:firstLine="618"/>
        <w:rPr>
          <w:rFonts w:eastAsia="仿宋_GB2312"/>
          <w:sz w:val="32"/>
          <w:szCs w:val="32"/>
        </w:rPr>
      </w:pPr>
      <w:r>
        <w:rPr>
          <w:rFonts w:eastAsia="黑体"/>
          <w:b/>
          <w:bCs/>
          <w:sz w:val="32"/>
          <w:szCs w:val="32"/>
        </w:rPr>
        <w:t>一、学校集中采购目录</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760"/>
        <w:gridCol w:w="1487"/>
        <w:gridCol w:w="3308"/>
      </w:tblGrid>
      <w:tr w:rsidR="00361B4A">
        <w:trPr>
          <w:cantSplit/>
          <w:trHeight w:val="567"/>
          <w:tblHeader/>
          <w:jc w:val="center"/>
        </w:trPr>
        <w:tc>
          <w:tcPr>
            <w:tcW w:w="775" w:type="dxa"/>
            <w:vAlign w:val="center"/>
          </w:tcPr>
          <w:p w:rsidR="00361B4A" w:rsidRDefault="000C5F64">
            <w:pPr>
              <w:adjustRightInd w:val="0"/>
              <w:snapToGrid w:val="0"/>
              <w:jc w:val="center"/>
              <w:rPr>
                <w:rFonts w:eastAsia="黑体"/>
                <w:b/>
                <w:sz w:val="24"/>
              </w:rPr>
            </w:pPr>
            <w:r>
              <w:rPr>
                <w:rFonts w:eastAsia="黑体"/>
                <w:b/>
                <w:sz w:val="24"/>
              </w:rPr>
              <w:t>序号</w:t>
            </w:r>
          </w:p>
        </w:tc>
        <w:tc>
          <w:tcPr>
            <w:tcW w:w="2760" w:type="dxa"/>
            <w:vAlign w:val="center"/>
          </w:tcPr>
          <w:p w:rsidR="00361B4A" w:rsidRDefault="000C5F64">
            <w:pPr>
              <w:adjustRightInd w:val="0"/>
              <w:snapToGrid w:val="0"/>
              <w:jc w:val="center"/>
              <w:rPr>
                <w:rFonts w:eastAsia="黑体"/>
                <w:b/>
                <w:sz w:val="24"/>
              </w:rPr>
            </w:pPr>
            <w:r>
              <w:rPr>
                <w:rFonts w:eastAsia="黑体"/>
                <w:b/>
                <w:sz w:val="24"/>
              </w:rPr>
              <w:t>品目名称</w:t>
            </w:r>
          </w:p>
        </w:tc>
        <w:tc>
          <w:tcPr>
            <w:tcW w:w="1487" w:type="dxa"/>
            <w:vAlign w:val="center"/>
          </w:tcPr>
          <w:p w:rsidR="00361B4A" w:rsidRDefault="000C5F64">
            <w:pPr>
              <w:adjustRightInd w:val="0"/>
              <w:snapToGrid w:val="0"/>
              <w:jc w:val="center"/>
              <w:rPr>
                <w:rFonts w:eastAsia="黑体"/>
                <w:b/>
                <w:sz w:val="24"/>
              </w:rPr>
            </w:pPr>
            <w:r>
              <w:rPr>
                <w:rFonts w:eastAsia="黑体"/>
                <w:b/>
                <w:sz w:val="24"/>
              </w:rPr>
              <w:t>品目编号</w:t>
            </w:r>
          </w:p>
        </w:tc>
        <w:tc>
          <w:tcPr>
            <w:tcW w:w="3308" w:type="dxa"/>
            <w:vAlign w:val="center"/>
          </w:tcPr>
          <w:p w:rsidR="00361B4A" w:rsidRDefault="000C5F64">
            <w:pPr>
              <w:adjustRightInd w:val="0"/>
              <w:snapToGrid w:val="0"/>
              <w:jc w:val="center"/>
              <w:rPr>
                <w:rFonts w:eastAsia="黑体"/>
                <w:b/>
                <w:sz w:val="24"/>
              </w:rPr>
            </w:pPr>
            <w:r>
              <w:rPr>
                <w:rFonts w:eastAsia="黑体"/>
                <w:b/>
                <w:sz w:val="24"/>
              </w:rPr>
              <w:t>备</w:t>
            </w:r>
            <w:r>
              <w:rPr>
                <w:rFonts w:eastAsia="黑体"/>
                <w:b/>
                <w:sz w:val="24"/>
              </w:rPr>
              <w:t xml:space="preserve">  </w:t>
            </w:r>
            <w:r>
              <w:rPr>
                <w:rFonts w:eastAsia="黑体"/>
                <w:b/>
                <w:sz w:val="24"/>
              </w:rPr>
              <w:t>注</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
                <w:sz w:val="24"/>
              </w:rPr>
            </w:pPr>
            <w:r>
              <w:rPr>
                <w:rFonts w:eastAsia="仿宋_GB2312"/>
                <w:b/>
                <w:sz w:val="24"/>
              </w:rPr>
              <w:t>A</w:t>
            </w:r>
          </w:p>
        </w:tc>
        <w:tc>
          <w:tcPr>
            <w:tcW w:w="2760" w:type="dxa"/>
            <w:vAlign w:val="center"/>
          </w:tcPr>
          <w:p w:rsidR="00361B4A" w:rsidRDefault="000C5F64">
            <w:pPr>
              <w:adjustRightInd w:val="0"/>
              <w:snapToGrid w:val="0"/>
              <w:jc w:val="center"/>
              <w:rPr>
                <w:rFonts w:eastAsia="仿宋_GB2312"/>
                <w:b/>
                <w:sz w:val="24"/>
              </w:rPr>
            </w:pPr>
            <w:r>
              <w:rPr>
                <w:rFonts w:eastAsia="仿宋_GB2312"/>
                <w:b/>
                <w:sz w:val="24"/>
              </w:rPr>
              <w:t>货物类</w:t>
            </w:r>
          </w:p>
        </w:tc>
        <w:tc>
          <w:tcPr>
            <w:tcW w:w="1487" w:type="dxa"/>
            <w:vAlign w:val="center"/>
          </w:tcPr>
          <w:p w:rsidR="00361B4A" w:rsidRDefault="00361B4A">
            <w:pPr>
              <w:adjustRightInd w:val="0"/>
              <w:snapToGrid w:val="0"/>
              <w:jc w:val="center"/>
              <w:rPr>
                <w:rFonts w:eastAsia="仿宋_GB2312"/>
                <w:b/>
                <w:sz w:val="24"/>
              </w:rPr>
            </w:pPr>
          </w:p>
        </w:tc>
        <w:tc>
          <w:tcPr>
            <w:tcW w:w="3308" w:type="dxa"/>
            <w:vAlign w:val="center"/>
          </w:tcPr>
          <w:p w:rsidR="00361B4A" w:rsidRDefault="00361B4A">
            <w:pPr>
              <w:adjustRightInd w:val="0"/>
              <w:snapToGrid w:val="0"/>
              <w:rPr>
                <w:rFonts w:eastAsia="仿宋_GB2312"/>
                <w:b/>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服务器</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A02010104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台式计算机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A02010105</w:t>
            </w:r>
          </w:p>
        </w:tc>
        <w:tc>
          <w:tcPr>
            <w:tcW w:w="3308" w:type="dxa"/>
            <w:vAlign w:val="center"/>
          </w:tcPr>
          <w:p w:rsidR="00361B4A" w:rsidRDefault="000C5F64">
            <w:pPr>
              <w:adjustRightInd w:val="0"/>
              <w:snapToGrid w:val="0"/>
              <w:rPr>
                <w:rFonts w:eastAsia="仿宋_GB2312"/>
                <w:bCs/>
                <w:sz w:val="24"/>
              </w:rPr>
            </w:pPr>
            <w:r>
              <w:rPr>
                <w:rFonts w:eastAsia="仿宋_GB2312"/>
                <w:bCs/>
                <w:sz w:val="24"/>
              </w:rPr>
              <w:t>包含</w:t>
            </w:r>
            <w:proofErr w:type="gramStart"/>
            <w:r>
              <w:rPr>
                <w:rFonts w:eastAsia="仿宋_GB2312"/>
                <w:bCs/>
                <w:sz w:val="24"/>
              </w:rPr>
              <w:t>一</w:t>
            </w:r>
            <w:proofErr w:type="gramEnd"/>
            <w:r>
              <w:rPr>
                <w:rFonts w:eastAsia="仿宋_GB2312"/>
                <w:bCs/>
                <w:sz w:val="24"/>
              </w:rPr>
              <w:t>体式计算机。</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移动工作站</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A02010106</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图形工作站</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A02010107</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便携式计算机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A02010108</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复印机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A02020100</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投影仪</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A02020200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不包括测量、测绘等专用投影仪。</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*8</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多功能一体机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A02020400</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触控一体机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A02020800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*10</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A3</w:t>
            </w:r>
            <w:r>
              <w:rPr>
                <w:rFonts w:eastAsia="仿宋_GB2312"/>
                <w:bCs/>
                <w:sz w:val="24"/>
              </w:rPr>
              <w:t>黑白打印机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A02021001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*11</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A3</w:t>
            </w:r>
            <w:r>
              <w:rPr>
                <w:rFonts w:eastAsia="仿宋_GB2312"/>
                <w:bCs/>
                <w:sz w:val="24"/>
              </w:rPr>
              <w:t>彩色打印机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A02021002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A4</w:t>
            </w:r>
            <w:r>
              <w:rPr>
                <w:rFonts w:eastAsia="仿宋_GB2312"/>
                <w:bCs/>
                <w:sz w:val="24"/>
              </w:rPr>
              <w:t>黑白打印机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A02021003</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A4</w:t>
            </w:r>
            <w:r>
              <w:rPr>
                <w:rFonts w:eastAsia="仿宋_GB2312"/>
                <w:bCs/>
                <w:sz w:val="24"/>
              </w:rPr>
              <w:t>彩色打印机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A02021004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票据打印机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A02021006</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LED</w:t>
            </w:r>
            <w:r>
              <w:rPr>
                <w:rFonts w:eastAsia="仿宋_GB2312"/>
                <w:bCs/>
                <w:sz w:val="24"/>
              </w:rPr>
              <w:t>显示屏</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A02021103</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液晶显示器</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A02021104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lastRenderedPageBreak/>
              <w:t>*17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扫描仪</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A02021118</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*18</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碎纸机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A02021301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*19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轿车</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A02030501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*20</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越野车</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A02030502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*21</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小型客车</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A02030503</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中型客车</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A02030504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大型客车</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A02030505</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电梯</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A02051227</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不间断电源</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A02061504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空调机</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A02061804</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仅包括分体壁挂式、分体柜式等民用空调。</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医用电子生理参数检测</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A02320300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仅包括心电图机、监护仪。</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*28</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病房护理及医院设备</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A02322700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仅包括输液泵、注射泵。</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*29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钢木床类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A05010101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*30</w:t>
            </w:r>
          </w:p>
        </w:tc>
        <w:tc>
          <w:tcPr>
            <w:tcW w:w="2760" w:type="dxa"/>
            <w:vAlign w:val="center"/>
          </w:tcPr>
          <w:p w:rsidR="00361B4A" w:rsidRDefault="000C5F64">
            <w:pPr>
              <w:adjustRightInd w:val="0"/>
              <w:snapToGrid w:val="0"/>
              <w:jc w:val="center"/>
              <w:rPr>
                <w:rFonts w:eastAsia="仿宋_GB2312"/>
                <w:bCs/>
                <w:sz w:val="24"/>
              </w:rPr>
            </w:pPr>
            <w:proofErr w:type="gramStart"/>
            <w:r>
              <w:rPr>
                <w:rFonts w:eastAsia="仿宋_GB2312"/>
                <w:bCs/>
                <w:sz w:val="24"/>
              </w:rPr>
              <w:t>木质床类</w:t>
            </w:r>
            <w:proofErr w:type="gramEnd"/>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A05010104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*31</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办公桌</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A05010201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会议桌</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A05010202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教学、实验用桌</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A05010203</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茶几</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A05010204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其他台、</w:t>
            </w:r>
            <w:proofErr w:type="gramStart"/>
            <w:r>
              <w:rPr>
                <w:rFonts w:eastAsia="仿宋_GB2312"/>
                <w:bCs/>
                <w:sz w:val="24"/>
              </w:rPr>
              <w:t>桌类</w:t>
            </w:r>
            <w:proofErr w:type="gramEnd"/>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A05010299</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仅包括电脑桌、主席台桌、条桌、折叠长条桌、演讲桌、接待桌。</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办公椅</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A05010301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桌前椅</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A05010302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*38</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会议椅</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A05010303</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lastRenderedPageBreak/>
              <w:t>*39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教学、实验椅凳</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A05010304</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*40</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其他椅凳类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A05010399</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仅包括排椅、折叠椅、等候椅、长条凳。</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*41</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三人沙发</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A05010401</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仅包括木骨架沙发类及金属骨架沙发类。</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单人沙发</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A05010402</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仅包括木骨架沙发类及金属骨架沙发类。</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其他沙发类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A05010499</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仅包括木骨架沙发类及金属骨架</w:t>
            </w:r>
            <w:proofErr w:type="gramStart"/>
            <w:r>
              <w:rPr>
                <w:rFonts w:eastAsia="仿宋_GB2312"/>
                <w:bCs/>
                <w:sz w:val="24"/>
              </w:rPr>
              <w:t>沙发类除三</w:t>
            </w:r>
            <w:proofErr w:type="gramEnd"/>
            <w:r>
              <w:rPr>
                <w:rFonts w:eastAsia="仿宋_GB2312"/>
                <w:bCs/>
                <w:sz w:val="24"/>
              </w:rPr>
              <w:t>人、单人以外长条沙发。</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书柜</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A05010501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文件柜</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A05010502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更衣柜</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A05010503</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保密柜</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A05010504</w:t>
            </w:r>
          </w:p>
        </w:tc>
        <w:tc>
          <w:tcPr>
            <w:tcW w:w="3308" w:type="dxa"/>
            <w:vAlign w:val="center"/>
          </w:tcPr>
          <w:p w:rsidR="00361B4A" w:rsidRDefault="000C5F64">
            <w:pPr>
              <w:adjustRightInd w:val="0"/>
              <w:snapToGrid w:val="0"/>
              <w:rPr>
                <w:rFonts w:eastAsia="仿宋_GB2312"/>
                <w:bCs/>
                <w:sz w:val="24"/>
              </w:rPr>
            </w:pPr>
            <w:r>
              <w:rPr>
                <w:rFonts w:eastAsia="仿宋_GB2312"/>
                <w:bCs/>
                <w:sz w:val="24"/>
              </w:rPr>
              <w:t>包括保险柜等。</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*48</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茶水柜</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A05010505</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*49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其他柜类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A05010599</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仅包括床头柜、电视柜、卡片柜。</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*50</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木质架类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A05010601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*51</w:t>
            </w:r>
          </w:p>
        </w:tc>
        <w:tc>
          <w:tcPr>
            <w:tcW w:w="2760" w:type="dxa"/>
            <w:vAlign w:val="center"/>
          </w:tcPr>
          <w:p w:rsidR="00361B4A" w:rsidRDefault="000C5F64">
            <w:pPr>
              <w:adjustRightInd w:val="0"/>
              <w:snapToGrid w:val="0"/>
              <w:jc w:val="center"/>
              <w:rPr>
                <w:rFonts w:eastAsia="仿宋_GB2312"/>
                <w:bCs/>
                <w:sz w:val="24"/>
              </w:rPr>
            </w:pPr>
            <w:proofErr w:type="gramStart"/>
            <w:r>
              <w:rPr>
                <w:rFonts w:eastAsia="仿宋_GB2312"/>
                <w:bCs/>
                <w:sz w:val="24"/>
              </w:rPr>
              <w:t>金属质架类</w:t>
            </w:r>
            <w:proofErr w:type="gramEnd"/>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A05010602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木质屏风类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A05010701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金属质屏风类</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A05010702</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复印纸</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A05040101</w:t>
            </w:r>
          </w:p>
        </w:tc>
        <w:tc>
          <w:tcPr>
            <w:tcW w:w="3308" w:type="dxa"/>
            <w:vAlign w:val="center"/>
          </w:tcPr>
          <w:p w:rsidR="00361B4A" w:rsidRDefault="000C5F64">
            <w:pPr>
              <w:adjustRightInd w:val="0"/>
              <w:snapToGrid w:val="0"/>
              <w:rPr>
                <w:rFonts w:eastAsia="仿宋_GB2312"/>
                <w:bCs/>
                <w:sz w:val="24"/>
              </w:rPr>
            </w:pPr>
            <w:r>
              <w:rPr>
                <w:rFonts w:eastAsia="仿宋_GB2312"/>
                <w:bCs/>
                <w:sz w:val="24"/>
              </w:rPr>
              <w:t>不包括彩色复印纸。</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基础软件</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A08060301</w:t>
            </w:r>
          </w:p>
        </w:tc>
        <w:tc>
          <w:tcPr>
            <w:tcW w:w="3308" w:type="dxa"/>
            <w:vAlign w:val="center"/>
          </w:tcPr>
          <w:p w:rsidR="00361B4A" w:rsidRDefault="00361B4A">
            <w:pPr>
              <w:adjustRightInd w:val="0"/>
              <w:snapToGrid w:val="0"/>
              <w:rPr>
                <w:rFonts w:eastAsia="仿宋_GB2312"/>
                <w:bCs/>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应用软件</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A08060303</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仅包括信息安全软件。</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
                <w:sz w:val="24"/>
              </w:rPr>
            </w:pPr>
            <w:r>
              <w:rPr>
                <w:rFonts w:eastAsia="仿宋_GB2312"/>
                <w:b/>
                <w:sz w:val="24"/>
              </w:rPr>
              <w:t>C</w:t>
            </w:r>
          </w:p>
        </w:tc>
        <w:tc>
          <w:tcPr>
            <w:tcW w:w="2760" w:type="dxa"/>
            <w:vAlign w:val="center"/>
          </w:tcPr>
          <w:p w:rsidR="00361B4A" w:rsidRDefault="000C5F64">
            <w:pPr>
              <w:adjustRightInd w:val="0"/>
              <w:snapToGrid w:val="0"/>
              <w:jc w:val="center"/>
              <w:rPr>
                <w:rFonts w:eastAsia="仿宋_GB2312"/>
                <w:b/>
                <w:sz w:val="24"/>
              </w:rPr>
            </w:pPr>
            <w:r>
              <w:rPr>
                <w:rFonts w:eastAsia="仿宋_GB2312"/>
                <w:b/>
                <w:sz w:val="24"/>
              </w:rPr>
              <w:t>服务类</w:t>
            </w:r>
          </w:p>
        </w:tc>
        <w:tc>
          <w:tcPr>
            <w:tcW w:w="1487" w:type="dxa"/>
            <w:vAlign w:val="center"/>
          </w:tcPr>
          <w:p w:rsidR="00361B4A" w:rsidRDefault="00361B4A">
            <w:pPr>
              <w:adjustRightInd w:val="0"/>
              <w:snapToGrid w:val="0"/>
              <w:jc w:val="center"/>
              <w:rPr>
                <w:rFonts w:eastAsia="仿宋_GB2312"/>
                <w:b/>
                <w:sz w:val="24"/>
              </w:rPr>
            </w:pPr>
          </w:p>
        </w:tc>
        <w:tc>
          <w:tcPr>
            <w:tcW w:w="3308" w:type="dxa"/>
            <w:vAlign w:val="center"/>
          </w:tcPr>
          <w:p w:rsidR="00361B4A" w:rsidRDefault="00361B4A">
            <w:pPr>
              <w:adjustRightInd w:val="0"/>
              <w:snapToGrid w:val="0"/>
              <w:rPr>
                <w:rFonts w:eastAsia="仿宋_GB2312"/>
                <w:b/>
                <w:sz w:val="24"/>
              </w:rPr>
            </w:pP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保安服务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C05040300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lastRenderedPageBreak/>
              <w:t>58</w:t>
            </w:r>
          </w:p>
        </w:tc>
        <w:tc>
          <w:tcPr>
            <w:tcW w:w="2760" w:type="dxa"/>
            <w:vAlign w:val="center"/>
          </w:tcPr>
          <w:p w:rsidR="00361B4A" w:rsidRDefault="000C5F64">
            <w:pPr>
              <w:adjustRightInd w:val="0"/>
              <w:snapToGrid w:val="0"/>
              <w:jc w:val="center"/>
              <w:rPr>
                <w:rFonts w:eastAsia="仿宋_GB2312"/>
                <w:bCs/>
                <w:sz w:val="24"/>
              </w:rPr>
            </w:pPr>
            <w:proofErr w:type="gramStart"/>
            <w:r>
              <w:rPr>
                <w:rFonts w:eastAsia="仿宋_GB2312"/>
                <w:bCs/>
                <w:sz w:val="24"/>
              </w:rPr>
              <w:t>云计算</w:t>
            </w:r>
            <w:proofErr w:type="gramEnd"/>
            <w:r>
              <w:rPr>
                <w:rFonts w:eastAsia="仿宋_GB2312"/>
                <w:bCs/>
                <w:sz w:val="24"/>
              </w:rPr>
              <w:t>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C16040000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万元以上。仅包括</w:t>
            </w:r>
            <w:proofErr w:type="gramStart"/>
            <w:r>
              <w:rPr>
                <w:rFonts w:eastAsia="仿宋_GB2312"/>
                <w:bCs/>
                <w:sz w:val="24"/>
              </w:rPr>
              <w:t>云计算</w:t>
            </w:r>
            <w:proofErr w:type="gramEnd"/>
            <w:r>
              <w:rPr>
                <w:rFonts w:eastAsia="仿宋_GB2312"/>
                <w:bCs/>
                <w:sz w:val="24"/>
              </w:rPr>
              <w:t>服务中的基础服务，包括计算服务、小型机计算服务、存储服务、网络服务、云主机深度监控服务。</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59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测试评估认证服务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C16060000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万元以上。仅包括网络安全等级保护测评、密码应用安全性评估。</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60</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硬件运维服务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C16070200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61</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软件运维服务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C16070300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62</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网络接入服务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C17010200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万元以上。仅包括适用于以</w:t>
            </w:r>
            <w:r>
              <w:rPr>
                <w:rFonts w:eastAsia="仿宋_GB2312"/>
                <w:bCs/>
                <w:sz w:val="24"/>
              </w:rPr>
              <w:t>LAN</w:t>
            </w:r>
            <w:r>
              <w:rPr>
                <w:rFonts w:eastAsia="仿宋_GB2312"/>
                <w:bCs/>
                <w:sz w:val="24"/>
              </w:rPr>
              <w:t>、</w:t>
            </w:r>
            <w:r>
              <w:rPr>
                <w:rFonts w:eastAsia="仿宋_GB2312"/>
                <w:bCs/>
                <w:sz w:val="24"/>
              </w:rPr>
              <w:t>SDH</w:t>
            </w:r>
            <w:r>
              <w:rPr>
                <w:rFonts w:eastAsia="仿宋_GB2312"/>
                <w:bCs/>
                <w:sz w:val="24"/>
              </w:rPr>
              <w:t>方式接入互联网（外网）的项目，不包括内网、专网接入服务。</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63</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财产保险服务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C18040102</w:t>
            </w:r>
          </w:p>
        </w:tc>
        <w:tc>
          <w:tcPr>
            <w:tcW w:w="3308" w:type="dxa"/>
            <w:vAlign w:val="center"/>
          </w:tcPr>
          <w:p w:rsidR="00361B4A" w:rsidRDefault="000C5F64">
            <w:pPr>
              <w:adjustRightInd w:val="0"/>
              <w:snapToGrid w:val="0"/>
              <w:rPr>
                <w:rFonts w:eastAsia="仿宋_GB2312"/>
                <w:bCs/>
                <w:sz w:val="24"/>
              </w:rPr>
            </w:pPr>
            <w:r>
              <w:rPr>
                <w:rFonts w:eastAsia="仿宋_GB2312"/>
                <w:bCs/>
                <w:sz w:val="24"/>
              </w:rPr>
              <w:t>仅包括机动车保险服务，预算金额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64</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物业管理服务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C21040000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65</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公共公益宣传服务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C23070200</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66</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单证印刷服务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C23090101</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67</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票据印刷服务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C23090102</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68</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其他印刷服务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C23090199</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万元以上。仅包括文件印刷服务、公文用纸印刷服务、资料汇编印刷服务、信封印刷服务。</w:t>
            </w:r>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69</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车辆维修和保养服务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C23120301</w:t>
            </w:r>
          </w:p>
        </w:tc>
        <w:tc>
          <w:tcPr>
            <w:tcW w:w="3308" w:type="dxa"/>
            <w:vAlign w:val="center"/>
          </w:tcPr>
          <w:p w:rsidR="00361B4A" w:rsidRDefault="000C5F64">
            <w:pPr>
              <w:adjustRightInd w:val="0"/>
              <w:snapToGrid w:val="0"/>
              <w:rPr>
                <w:rFonts w:eastAsia="仿宋_GB2312"/>
                <w:bCs/>
                <w:sz w:val="24"/>
              </w:rPr>
            </w:pPr>
            <w:bookmarkStart w:id="1" w:name="OLE_LINK1"/>
            <w:bookmarkStart w:id="2" w:name="OLE_LINK2"/>
            <w:r>
              <w:rPr>
                <w:rFonts w:eastAsia="仿宋_GB2312"/>
                <w:bCs/>
                <w:sz w:val="24"/>
              </w:rPr>
              <w:t>预算金额</w:t>
            </w:r>
            <w:r>
              <w:rPr>
                <w:rFonts w:eastAsia="仿宋_GB2312"/>
                <w:bCs/>
                <w:sz w:val="24"/>
              </w:rPr>
              <w:t>20</w:t>
            </w:r>
            <w:r>
              <w:rPr>
                <w:rFonts w:eastAsia="仿宋_GB2312"/>
                <w:bCs/>
                <w:sz w:val="24"/>
              </w:rPr>
              <w:t>万元以上。</w:t>
            </w:r>
            <w:bookmarkEnd w:id="1"/>
            <w:bookmarkEnd w:id="2"/>
          </w:p>
        </w:tc>
      </w:tr>
      <w:tr w:rsidR="00361B4A">
        <w:trPr>
          <w:cantSplit/>
          <w:trHeight w:val="567"/>
          <w:jc w:val="center"/>
        </w:trPr>
        <w:tc>
          <w:tcPr>
            <w:tcW w:w="775" w:type="dxa"/>
            <w:vAlign w:val="center"/>
          </w:tcPr>
          <w:p w:rsidR="00361B4A" w:rsidRDefault="000C5F64">
            <w:pPr>
              <w:adjustRightInd w:val="0"/>
              <w:snapToGrid w:val="0"/>
              <w:jc w:val="center"/>
              <w:rPr>
                <w:rFonts w:eastAsia="仿宋_GB2312"/>
                <w:bCs/>
                <w:sz w:val="24"/>
              </w:rPr>
            </w:pPr>
            <w:r>
              <w:rPr>
                <w:rFonts w:eastAsia="仿宋_GB2312"/>
                <w:bCs/>
                <w:sz w:val="24"/>
              </w:rPr>
              <w:t>70</w:t>
            </w:r>
          </w:p>
        </w:tc>
        <w:tc>
          <w:tcPr>
            <w:tcW w:w="2760" w:type="dxa"/>
            <w:vAlign w:val="center"/>
          </w:tcPr>
          <w:p w:rsidR="00361B4A" w:rsidRDefault="000C5F64">
            <w:pPr>
              <w:adjustRightInd w:val="0"/>
              <w:snapToGrid w:val="0"/>
              <w:jc w:val="center"/>
              <w:rPr>
                <w:rFonts w:eastAsia="仿宋_GB2312"/>
                <w:bCs/>
                <w:sz w:val="24"/>
              </w:rPr>
            </w:pPr>
            <w:r>
              <w:rPr>
                <w:rFonts w:eastAsia="仿宋_GB2312"/>
                <w:bCs/>
                <w:sz w:val="24"/>
              </w:rPr>
              <w:t>车辆加油、添加燃料服务</w:t>
            </w:r>
          </w:p>
        </w:tc>
        <w:tc>
          <w:tcPr>
            <w:tcW w:w="1487" w:type="dxa"/>
            <w:vAlign w:val="center"/>
          </w:tcPr>
          <w:p w:rsidR="00361B4A" w:rsidRDefault="000C5F64">
            <w:pPr>
              <w:adjustRightInd w:val="0"/>
              <w:snapToGrid w:val="0"/>
              <w:jc w:val="center"/>
              <w:rPr>
                <w:rFonts w:eastAsia="仿宋_GB2312"/>
                <w:bCs/>
                <w:sz w:val="24"/>
              </w:rPr>
            </w:pPr>
            <w:r>
              <w:rPr>
                <w:rFonts w:eastAsia="仿宋_GB2312"/>
                <w:bCs/>
                <w:sz w:val="24"/>
              </w:rPr>
              <w:t>C23120302</w:t>
            </w:r>
          </w:p>
        </w:tc>
        <w:tc>
          <w:tcPr>
            <w:tcW w:w="3308" w:type="dxa"/>
            <w:vAlign w:val="center"/>
          </w:tcPr>
          <w:p w:rsidR="00361B4A" w:rsidRDefault="000C5F64">
            <w:pPr>
              <w:adjustRightInd w:val="0"/>
              <w:snapToGrid w:val="0"/>
              <w:rPr>
                <w:rFonts w:eastAsia="仿宋_GB2312"/>
                <w:bCs/>
                <w:sz w:val="24"/>
              </w:rPr>
            </w:pPr>
            <w:r>
              <w:rPr>
                <w:rFonts w:eastAsia="仿宋_GB2312"/>
                <w:bCs/>
                <w:sz w:val="24"/>
              </w:rPr>
              <w:t>预算金额</w:t>
            </w:r>
            <w:r>
              <w:rPr>
                <w:rFonts w:eastAsia="仿宋_GB2312"/>
                <w:bCs/>
                <w:sz w:val="24"/>
              </w:rPr>
              <w:t>20</w:t>
            </w:r>
            <w:r>
              <w:rPr>
                <w:rFonts w:eastAsia="仿宋_GB2312"/>
                <w:bCs/>
                <w:sz w:val="24"/>
              </w:rPr>
              <w:t>万元以上。仅包括车辆加油服务。</w:t>
            </w:r>
          </w:p>
        </w:tc>
      </w:tr>
      <w:tr w:rsidR="00361B4A">
        <w:trPr>
          <w:cantSplit/>
          <w:trHeight w:val="997"/>
          <w:jc w:val="center"/>
        </w:trPr>
        <w:tc>
          <w:tcPr>
            <w:tcW w:w="8330" w:type="dxa"/>
            <w:gridSpan w:val="4"/>
            <w:vAlign w:val="center"/>
          </w:tcPr>
          <w:p w:rsidR="00361B4A" w:rsidRDefault="000C5F64">
            <w:pPr>
              <w:adjustRightInd w:val="0"/>
              <w:snapToGrid w:val="0"/>
              <w:rPr>
                <w:rFonts w:eastAsia="仿宋_GB2312"/>
                <w:bCs/>
                <w:sz w:val="24"/>
              </w:rPr>
            </w:pPr>
            <w:r>
              <w:rPr>
                <w:rFonts w:eastAsia="仿宋_GB2312"/>
                <w:b/>
                <w:sz w:val="24"/>
              </w:rPr>
              <w:t>注：表中所列加</w:t>
            </w:r>
            <w:r>
              <w:rPr>
                <w:rFonts w:eastAsia="仿宋_GB2312"/>
                <w:b/>
                <w:sz w:val="24"/>
              </w:rPr>
              <w:t>“*”</w:t>
            </w:r>
            <w:r>
              <w:rPr>
                <w:rFonts w:eastAsia="仿宋_GB2312"/>
                <w:b/>
                <w:sz w:val="24"/>
              </w:rPr>
              <w:t>采购项目，预算金额</w:t>
            </w:r>
            <w:r>
              <w:rPr>
                <w:rFonts w:eastAsia="仿宋_GB2312"/>
                <w:b/>
                <w:sz w:val="24"/>
              </w:rPr>
              <w:t>50</w:t>
            </w:r>
            <w:r>
              <w:rPr>
                <w:rFonts w:eastAsia="仿宋_GB2312"/>
                <w:b/>
                <w:sz w:val="24"/>
              </w:rPr>
              <w:t>万元以下的，可以按照框架协议采购方式实施采购。</w:t>
            </w:r>
          </w:p>
        </w:tc>
      </w:tr>
    </w:tbl>
    <w:p w:rsidR="00361B4A" w:rsidRDefault="000C5F64">
      <w:pPr>
        <w:adjustRightInd w:val="0"/>
        <w:snapToGrid w:val="0"/>
        <w:spacing w:line="580" w:lineRule="exact"/>
        <w:ind w:firstLineChars="200" w:firstLine="618"/>
        <w:rPr>
          <w:rFonts w:eastAsia="黑体"/>
          <w:b/>
          <w:bCs/>
          <w:sz w:val="32"/>
          <w:szCs w:val="32"/>
        </w:rPr>
      </w:pPr>
      <w:r>
        <w:rPr>
          <w:rFonts w:eastAsia="黑体"/>
          <w:b/>
          <w:bCs/>
          <w:sz w:val="32"/>
          <w:szCs w:val="32"/>
        </w:rPr>
        <w:t>二、学校集中采购限额标准</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货物类项目为单价</w:t>
      </w:r>
      <w:r>
        <w:rPr>
          <w:rFonts w:eastAsia="仿宋_GB2312"/>
          <w:sz w:val="32"/>
          <w:szCs w:val="32"/>
        </w:rPr>
        <w:t>10</w:t>
      </w:r>
      <w:r>
        <w:rPr>
          <w:rFonts w:eastAsia="仿宋_GB2312"/>
          <w:sz w:val="32"/>
          <w:szCs w:val="32"/>
        </w:rPr>
        <w:t>万元或批量价值</w:t>
      </w:r>
      <w:r>
        <w:rPr>
          <w:rFonts w:eastAsia="仿宋_GB2312"/>
          <w:sz w:val="32"/>
          <w:szCs w:val="32"/>
        </w:rPr>
        <w:t>20</w:t>
      </w:r>
      <w:r>
        <w:rPr>
          <w:rFonts w:eastAsia="仿宋_GB2312"/>
          <w:sz w:val="32"/>
          <w:szCs w:val="32"/>
        </w:rPr>
        <w:t>万元，服务类项目为</w:t>
      </w:r>
      <w:r>
        <w:rPr>
          <w:rFonts w:eastAsia="仿宋_GB2312"/>
          <w:sz w:val="32"/>
          <w:szCs w:val="32"/>
        </w:rPr>
        <w:t>20</w:t>
      </w:r>
      <w:r>
        <w:rPr>
          <w:rFonts w:eastAsia="仿宋_GB2312"/>
          <w:sz w:val="32"/>
          <w:szCs w:val="32"/>
        </w:rPr>
        <w:t>万元，工程类项目为</w:t>
      </w:r>
      <w:r>
        <w:rPr>
          <w:rFonts w:eastAsia="仿宋_GB2312"/>
          <w:sz w:val="32"/>
          <w:szCs w:val="32"/>
        </w:rPr>
        <w:t>30</w:t>
      </w:r>
      <w:r>
        <w:rPr>
          <w:rFonts w:eastAsia="仿宋_GB2312"/>
          <w:sz w:val="32"/>
          <w:szCs w:val="32"/>
        </w:rPr>
        <w:t>万元。</w:t>
      </w:r>
    </w:p>
    <w:p w:rsidR="00361B4A" w:rsidRDefault="000C5F64">
      <w:pPr>
        <w:adjustRightInd w:val="0"/>
        <w:snapToGrid w:val="0"/>
        <w:spacing w:line="580" w:lineRule="exact"/>
        <w:ind w:firstLineChars="200" w:firstLine="618"/>
        <w:rPr>
          <w:rFonts w:eastAsia="黑体"/>
          <w:b/>
          <w:bCs/>
          <w:sz w:val="32"/>
          <w:szCs w:val="32"/>
        </w:rPr>
      </w:pPr>
      <w:r>
        <w:rPr>
          <w:rFonts w:eastAsia="黑体"/>
          <w:b/>
          <w:bCs/>
          <w:sz w:val="32"/>
          <w:szCs w:val="32"/>
        </w:rPr>
        <w:lastRenderedPageBreak/>
        <w:t>三、公开招标数额标准</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预算金额达到公开招标数额标准的项目，应当采用公开招标方式组织实施。因特殊情况需要采用公开招标以外的采购方式的，应当在采购活动开始前获得天津市财政局的批准。</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公开招标数额标准：货物类、服务类项目为</w:t>
      </w:r>
      <w:r>
        <w:rPr>
          <w:rFonts w:eastAsia="仿宋_GB2312"/>
          <w:sz w:val="32"/>
          <w:szCs w:val="32"/>
        </w:rPr>
        <w:t>400</w:t>
      </w:r>
      <w:r>
        <w:rPr>
          <w:rFonts w:eastAsia="仿宋_GB2312"/>
          <w:sz w:val="32"/>
          <w:szCs w:val="32"/>
        </w:rPr>
        <w:t>万元，政府采购工程以及与工程建设有关的货物、服务项目按照有关规定执行。</w:t>
      </w:r>
    </w:p>
    <w:p w:rsidR="00361B4A" w:rsidRDefault="000C5F64">
      <w:pPr>
        <w:adjustRightInd w:val="0"/>
        <w:snapToGrid w:val="0"/>
        <w:spacing w:line="580" w:lineRule="exact"/>
        <w:ind w:firstLineChars="200" w:firstLine="618"/>
        <w:rPr>
          <w:rFonts w:eastAsia="黑体"/>
          <w:b/>
          <w:bCs/>
          <w:sz w:val="32"/>
          <w:szCs w:val="32"/>
        </w:rPr>
      </w:pPr>
      <w:r>
        <w:rPr>
          <w:rFonts w:eastAsia="黑体"/>
          <w:b/>
          <w:bCs/>
          <w:sz w:val="32"/>
          <w:szCs w:val="32"/>
        </w:rPr>
        <w:t>四、有关要求和说明</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（一）各部门应加强内部监控，根据市场调研情况、资产配置标准等科学合理确定采购需求、编制采购预算，重点加强对采购需求和采购预算确定及合同履约验收等环节的管控。</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二）依法依规开展采购活动，做到应采尽采。各部门采购学校集中采购目录以内或预算金额达到学校集中采购限额标准以上的采购项目，应提交采购申请，由国有资产与设备管理处统一实施采购。各部门应做好同类采购项目的全盘规划，不得以拆分项目等方式规避学校集中采购。</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（三）做好自主采购项目的采购工作。</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自觉执行天津市政府采购中心电子卖场采购。采购商品在学校集中采购目录以</w:t>
      </w:r>
      <w:r>
        <w:rPr>
          <w:rFonts w:eastAsia="仿宋_GB2312"/>
          <w:sz w:val="32"/>
          <w:szCs w:val="32"/>
        </w:rPr>
        <w:t>外且预算金额在学校集中采购限额标准以下的分散采购项目，由各部门自主采购，天津市政府采购中心电子卖场经营范围内的商品，应实行电子卖场采购。</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各部门应对自主采购项目经济行为的真实性负责，集中讨论决定属于</w:t>
      </w:r>
      <w:r>
        <w:rPr>
          <w:rFonts w:eastAsia="仿宋_GB2312"/>
          <w:sz w:val="32"/>
          <w:szCs w:val="32"/>
        </w:rPr>
        <w:t>“</w:t>
      </w:r>
      <w:r>
        <w:rPr>
          <w:rFonts w:eastAsia="仿宋_GB2312"/>
          <w:sz w:val="32"/>
          <w:szCs w:val="32"/>
        </w:rPr>
        <w:t>三重一大</w:t>
      </w:r>
      <w:r>
        <w:rPr>
          <w:rFonts w:eastAsia="仿宋_GB2312"/>
          <w:sz w:val="32"/>
          <w:szCs w:val="32"/>
        </w:rPr>
        <w:t>”</w:t>
      </w:r>
      <w:r>
        <w:rPr>
          <w:rFonts w:eastAsia="仿宋_GB2312"/>
          <w:sz w:val="32"/>
          <w:szCs w:val="32"/>
        </w:rPr>
        <w:t>范围内的采购事项，自主办理签订采购合同</w:t>
      </w:r>
      <w:r>
        <w:rPr>
          <w:rFonts w:eastAsia="仿宋_GB2312"/>
          <w:sz w:val="32"/>
          <w:szCs w:val="32"/>
        </w:rPr>
        <w:lastRenderedPageBreak/>
        <w:t>或协议，并做好采购项目的市场调研与论证情况、成交单位的确定依据、供货协议或合同、履约验收情况、合同款支付情况等采购相关资料档案的保存。</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自主采购的工程项目应合</w:t>
      </w:r>
      <w:proofErr w:type="gramStart"/>
      <w:r>
        <w:rPr>
          <w:rFonts w:eastAsia="仿宋_GB2312"/>
          <w:sz w:val="32"/>
          <w:szCs w:val="32"/>
        </w:rPr>
        <w:t>理确定</w:t>
      </w:r>
      <w:proofErr w:type="gramEnd"/>
      <w:r>
        <w:rPr>
          <w:rFonts w:eastAsia="仿宋_GB2312"/>
          <w:sz w:val="32"/>
          <w:szCs w:val="32"/>
        </w:rPr>
        <w:t>承建单位，并按学校审计相关规定结算工程款。</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（四）对于</w:t>
      </w:r>
      <w:r>
        <w:rPr>
          <w:rFonts w:eastAsia="仿宋_GB2312"/>
          <w:sz w:val="32"/>
          <w:szCs w:val="32"/>
        </w:rPr>
        <w:t>5</w:t>
      </w:r>
      <w:r>
        <w:rPr>
          <w:rFonts w:eastAsia="仿宋_GB2312"/>
          <w:sz w:val="32"/>
          <w:szCs w:val="32"/>
        </w:rPr>
        <w:t>万元以上的自主采购项目，申购部门也可根据实际</w:t>
      </w:r>
      <w:r>
        <w:rPr>
          <w:rFonts w:eastAsia="仿宋_GB2312"/>
          <w:sz w:val="32"/>
          <w:szCs w:val="32"/>
        </w:rPr>
        <w:t>需要委托国有资产与设备管理处实施学校集中采购。</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（五）使用科研经费采购科研仪器设备，按照学校科研经费管理相关规定执行。</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（六）涉密采购项目按照天津市政府集中采购目录和标准以及涉密政府采购有关规定执行。</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（七）贯彻执行扶持贫困地区、支持中小企业等政府采购政策。积极支持脱贫攻坚采购，努力提高采购贫困地区农副产品比例，并通过网络销售平台（</w:t>
      </w:r>
      <w:r>
        <w:rPr>
          <w:rFonts w:eastAsia="仿宋_GB2312"/>
          <w:sz w:val="32"/>
          <w:szCs w:val="32"/>
        </w:rPr>
        <w:t>www.fupin832.com</w:t>
      </w:r>
      <w:r>
        <w:rPr>
          <w:rFonts w:eastAsia="仿宋_GB2312"/>
          <w:sz w:val="32"/>
          <w:szCs w:val="32"/>
        </w:rPr>
        <w:t>）实施采购，助力我市东西部扶贫协作和对口支援工作。</w:t>
      </w:r>
    </w:p>
    <w:p w:rsidR="00361B4A" w:rsidRDefault="000C5F64">
      <w:pPr>
        <w:adjustRightInd w:val="0"/>
        <w:snapToGrid w:val="0"/>
        <w:spacing w:line="580" w:lineRule="exact"/>
        <w:ind w:firstLineChars="200" w:firstLine="616"/>
        <w:rPr>
          <w:rFonts w:eastAsia="仿宋_GB2312"/>
          <w:sz w:val="32"/>
          <w:szCs w:val="32"/>
        </w:rPr>
      </w:pPr>
      <w:r>
        <w:rPr>
          <w:rFonts w:eastAsia="仿宋_GB2312"/>
          <w:sz w:val="32"/>
          <w:szCs w:val="32"/>
        </w:rPr>
        <w:t>（八）本规定中所称</w:t>
      </w:r>
      <w:r>
        <w:rPr>
          <w:rFonts w:eastAsia="仿宋_GB2312"/>
          <w:sz w:val="32"/>
          <w:szCs w:val="32"/>
        </w:rPr>
        <w:t>“</w:t>
      </w:r>
      <w:r>
        <w:rPr>
          <w:rFonts w:eastAsia="仿宋_GB2312"/>
          <w:sz w:val="32"/>
          <w:szCs w:val="32"/>
        </w:rPr>
        <w:t>以上</w:t>
      </w:r>
      <w:r>
        <w:rPr>
          <w:rFonts w:eastAsia="仿宋_GB2312"/>
          <w:sz w:val="32"/>
          <w:szCs w:val="32"/>
        </w:rPr>
        <w:t>”</w:t>
      </w:r>
      <w:r>
        <w:rPr>
          <w:rFonts w:eastAsia="仿宋_GB2312"/>
          <w:sz w:val="32"/>
          <w:szCs w:val="32"/>
        </w:rPr>
        <w:t>均包括本数，</w:t>
      </w:r>
      <w:r>
        <w:rPr>
          <w:rFonts w:eastAsia="仿宋_GB2312"/>
          <w:sz w:val="32"/>
          <w:szCs w:val="32"/>
        </w:rPr>
        <w:t>“</w:t>
      </w:r>
      <w:r>
        <w:rPr>
          <w:rFonts w:eastAsia="仿宋_GB2312"/>
          <w:sz w:val="32"/>
          <w:szCs w:val="32"/>
        </w:rPr>
        <w:t>以下</w:t>
      </w:r>
      <w:r>
        <w:rPr>
          <w:rFonts w:eastAsia="仿宋_GB2312"/>
          <w:sz w:val="32"/>
          <w:szCs w:val="32"/>
        </w:rPr>
        <w:t>”</w:t>
      </w:r>
      <w:r>
        <w:rPr>
          <w:rFonts w:eastAsia="仿宋_GB2312"/>
          <w:sz w:val="32"/>
          <w:szCs w:val="32"/>
        </w:rPr>
        <w:t>不包括本数。</w:t>
      </w:r>
    </w:p>
    <w:p w:rsidR="00361B4A" w:rsidRDefault="000C5F64">
      <w:pPr>
        <w:adjustRightInd w:val="0"/>
        <w:snapToGrid w:val="0"/>
        <w:spacing w:line="580" w:lineRule="exact"/>
        <w:ind w:firstLineChars="200" w:firstLine="616"/>
        <w:rPr>
          <w:rFonts w:eastAsia="仿宋_GB2312"/>
          <w:sz w:val="32"/>
          <w:szCs w:val="32"/>
        </w:rPr>
      </w:pPr>
      <w:r>
        <w:rPr>
          <w:rFonts w:eastAsia="仿宋_GB2312" w:hint="eastAsia"/>
          <w:sz w:val="32"/>
          <w:szCs w:val="32"/>
        </w:rPr>
        <w:t>五</w:t>
      </w:r>
      <w:r>
        <w:rPr>
          <w:rFonts w:eastAsia="仿宋_GB2312"/>
          <w:sz w:val="32"/>
          <w:szCs w:val="32"/>
        </w:rPr>
        <w:t>、附则</w:t>
      </w:r>
    </w:p>
    <w:p w:rsidR="00361B4A" w:rsidRDefault="000C5F64">
      <w:pPr>
        <w:adjustRightInd w:val="0"/>
        <w:snapToGrid w:val="0"/>
        <w:spacing w:line="580" w:lineRule="exact"/>
        <w:ind w:firstLineChars="200" w:firstLine="616"/>
        <w:rPr>
          <w:rFonts w:eastAsia="仿宋_GB2312"/>
          <w:sz w:val="32"/>
          <w:szCs w:val="32"/>
        </w:rPr>
      </w:pPr>
      <w:r>
        <w:rPr>
          <w:rFonts w:eastAsia="仿宋_GB2312" w:hint="eastAsia"/>
          <w:sz w:val="32"/>
          <w:szCs w:val="32"/>
        </w:rPr>
        <w:t>此文件自</w:t>
      </w:r>
      <w:r>
        <w:rPr>
          <w:rFonts w:eastAsia="仿宋_GB2312" w:hint="eastAsia"/>
          <w:sz w:val="32"/>
          <w:szCs w:val="32"/>
        </w:rPr>
        <w:t>2025</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日起执行。《关于印发学校集中采购目录和采购限额标准（</w:t>
      </w:r>
      <w:r>
        <w:rPr>
          <w:rFonts w:eastAsia="仿宋_GB2312" w:hint="eastAsia"/>
          <w:sz w:val="32"/>
          <w:szCs w:val="32"/>
        </w:rPr>
        <w:t>2020</w:t>
      </w:r>
      <w:r>
        <w:rPr>
          <w:rFonts w:eastAsia="仿宋_GB2312" w:hint="eastAsia"/>
          <w:sz w:val="32"/>
          <w:szCs w:val="32"/>
        </w:rPr>
        <w:t>年版）的通知》（津工大〔</w:t>
      </w:r>
      <w:r>
        <w:rPr>
          <w:rFonts w:eastAsia="仿宋_GB2312" w:hint="eastAsia"/>
          <w:sz w:val="32"/>
          <w:szCs w:val="32"/>
        </w:rPr>
        <w:t>2020</w:t>
      </w:r>
      <w:r>
        <w:rPr>
          <w:rFonts w:eastAsia="仿宋_GB2312" w:hint="eastAsia"/>
          <w:sz w:val="32"/>
          <w:szCs w:val="32"/>
        </w:rPr>
        <w:t>〕</w:t>
      </w:r>
      <w:r>
        <w:rPr>
          <w:rFonts w:eastAsia="仿宋_GB2312" w:hint="eastAsia"/>
          <w:sz w:val="32"/>
          <w:szCs w:val="32"/>
        </w:rPr>
        <w:t>76</w:t>
      </w:r>
      <w:r>
        <w:rPr>
          <w:rFonts w:eastAsia="仿宋_GB2312" w:hint="eastAsia"/>
          <w:sz w:val="32"/>
          <w:szCs w:val="32"/>
        </w:rPr>
        <w:t>号）同时废止。</w:t>
      </w:r>
    </w:p>
    <w:p w:rsidR="00361B4A" w:rsidRDefault="00361B4A">
      <w:pPr>
        <w:tabs>
          <w:tab w:val="center" w:pos="4252"/>
        </w:tabs>
        <w:spacing w:line="580" w:lineRule="exact"/>
        <w:ind w:firstLineChars="2000" w:firstLine="6155"/>
        <w:rPr>
          <w:rFonts w:eastAsia="仿宋_GB2312"/>
          <w:sz w:val="32"/>
        </w:rPr>
      </w:pPr>
    </w:p>
    <w:sectPr w:rsidR="00361B4A">
      <w:footerReference w:type="default" r:id="rId7"/>
      <w:pgSz w:w="11906" w:h="16838"/>
      <w:pgMar w:top="1417" w:right="1701" w:bottom="1701" w:left="1701" w:header="851" w:footer="992" w:gutter="0"/>
      <w:cols w:space="0"/>
      <w:docGrid w:type="linesAndChar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64" w:rsidRDefault="000C5F64">
      <w:r>
        <w:separator/>
      </w:r>
    </w:p>
  </w:endnote>
  <w:endnote w:type="continuationSeparator" w:id="0">
    <w:p w:rsidR="000C5F64" w:rsidRDefault="000C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4A" w:rsidRDefault="000C5F6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61B4A" w:rsidRDefault="000C5F64">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61B4A" w:rsidRDefault="000C5F64">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64" w:rsidRDefault="000C5F64">
      <w:r>
        <w:separator/>
      </w:r>
    </w:p>
  </w:footnote>
  <w:footnote w:type="continuationSeparator" w:id="0">
    <w:p w:rsidR="000C5F64" w:rsidRDefault="000C5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99"/>
  <w:drawingGridVerticalSpacing w:val="14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VjNmE4MzUxNTc0MjFkZjM5NTA0OGNhM2VjMTczODAifQ=="/>
  </w:docVars>
  <w:rsids>
    <w:rsidRoot w:val="46805AC2"/>
    <w:rsid w:val="000665F8"/>
    <w:rsid w:val="000C5F64"/>
    <w:rsid w:val="00361B4A"/>
    <w:rsid w:val="004177E7"/>
    <w:rsid w:val="087427CC"/>
    <w:rsid w:val="1ED60F93"/>
    <w:rsid w:val="20F23D30"/>
    <w:rsid w:val="22E10830"/>
    <w:rsid w:val="2B1B21DE"/>
    <w:rsid w:val="400212BB"/>
    <w:rsid w:val="46805AC2"/>
    <w:rsid w:val="498F2475"/>
    <w:rsid w:val="595E6506"/>
    <w:rsid w:val="639C157F"/>
    <w:rsid w:val="7DCC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44B854-43E4-48B0-9CCA-1CB95147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qFormat/>
    <w:pPr>
      <w:widowControl w:val="0"/>
      <w:ind w:firstLineChars="200" w:firstLine="420"/>
      <w:jc w:val="both"/>
    </w:pPr>
    <w:rPr>
      <w:rFonts w:ascii="Calibri" w:eastAsia="宋体" w:hAnsi="Calibri" w:cs="Times New Roman" w:hint="eastAsia"/>
      <w:kern w:val="2"/>
      <w:sz w:val="21"/>
      <w:szCs w:val="24"/>
    </w:rPr>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0"/>
    <w:qFormat/>
  </w:style>
  <w:style w:type="paragraph" w:customStyle="1" w:styleId="2">
    <w:name w:val="样式2"/>
    <w:basedOn w:val="a"/>
    <w:qFormat/>
    <w:pPr>
      <w:spacing w:line="560" w:lineRule="exact"/>
      <w:ind w:firstLineChars="200" w:firstLine="420"/>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霍娜</dc:creator>
  <cp:lastModifiedBy>江一帆</cp:lastModifiedBy>
  <cp:revision>2</cp:revision>
  <dcterms:created xsi:type="dcterms:W3CDTF">2024-12-27T09:27:00Z</dcterms:created>
  <dcterms:modified xsi:type="dcterms:W3CDTF">2024-12-27T09:27:00Z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75D9529BFBB9491F8E632BEEDC4ECA14_13</vt:lpwstr>
  </property>
</Properties>
</file>